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81E" w:rsidRDefault="00AB59E7">
      <w:pPr>
        <w:jc w:val="center"/>
        <w:rPr>
          <w:rFonts w:ascii="宋体" w:cs="宋体"/>
          <w:color w:val="000000"/>
          <w:kern w:val="0"/>
          <w:sz w:val="32"/>
          <w:szCs w:val="32"/>
        </w:rPr>
      </w:pPr>
      <w:r>
        <w:rPr>
          <w:rFonts w:ascii="宋体" w:cs="宋体" w:hint="eastAsia"/>
          <w:color w:val="000000"/>
          <w:kern w:val="0"/>
          <w:sz w:val="32"/>
          <w:szCs w:val="32"/>
        </w:rPr>
        <w:t>第四课：正手发网前球、素质</w:t>
      </w:r>
    </w:p>
    <w:p w:rsidR="0064181E" w:rsidRDefault="00AB59E7">
      <w:pPr>
        <w:autoSpaceDE w:val="0"/>
        <w:autoSpaceDN w:val="0"/>
        <w:adjustRightInd w:val="0"/>
        <w:rPr>
          <w:rFonts w:ascii="宋体" w:cs="宋体"/>
          <w:b/>
          <w:color w:val="000000"/>
          <w:kern w:val="0"/>
          <w:szCs w:val="21"/>
        </w:rPr>
      </w:pPr>
      <w:r>
        <w:rPr>
          <w:rFonts w:ascii="宋体" w:cs="宋体" w:hint="eastAsia"/>
          <w:b/>
          <w:color w:val="000000"/>
          <w:kern w:val="0"/>
          <w:szCs w:val="21"/>
        </w:rPr>
        <w:t>任务及要求：</w:t>
      </w:r>
      <w:r>
        <w:rPr>
          <w:rFonts w:ascii="宋体" w:cs="宋体"/>
          <w:b/>
          <w:color w:val="000000"/>
          <w:kern w:val="0"/>
          <w:szCs w:val="21"/>
        </w:rPr>
        <w:t xml:space="preserve"> </w:t>
      </w:r>
    </w:p>
    <w:p w:rsidR="0064181E" w:rsidRDefault="00AB59E7">
      <w:pPr>
        <w:autoSpaceDE w:val="0"/>
        <w:autoSpaceDN w:val="0"/>
        <w:adjustRightInd w:val="0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</w:t>
      </w:r>
      <w:r>
        <w:rPr>
          <w:rFonts w:ascii="宋体" w:cs="宋体" w:hint="eastAsia"/>
          <w:color w:val="000000"/>
          <w:kern w:val="0"/>
          <w:szCs w:val="21"/>
        </w:rPr>
        <w:t>、改进正手击高远球技术。</w:t>
      </w:r>
    </w:p>
    <w:p w:rsidR="0064181E" w:rsidRDefault="00AB59E7">
      <w:pPr>
        <w:autoSpaceDE w:val="0"/>
        <w:autoSpaceDN w:val="0"/>
        <w:adjustRightInd w:val="0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rFonts w:ascii="宋体" w:cs="宋体" w:hint="eastAsia"/>
          <w:color w:val="000000"/>
          <w:kern w:val="0"/>
          <w:szCs w:val="21"/>
        </w:rPr>
        <w:t>、学习正手发网前球技术。</w:t>
      </w:r>
    </w:p>
    <w:p w:rsidR="0064181E" w:rsidRDefault="00AB59E7">
      <w:pPr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</w:t>
      </w:r>
      <w:r>
        <w:rPr>
          <w:rFonts w:ascii="宋体" w:cs="宋体" w:hint="eastAsia"/>
          <w:color w:val="000000"/>
          <w:kern w:val="0"/>
          <w:szCs w:val="21"/>
        </w:rPr>
        <w:t>、发展力量素质。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75"/>
        <w:gridCol w:w="714"/>
        <w:gridCol w:w="708"/>
        <w:gridCol w:w="31"/>
        <w:gridCol w:w="4769"/>
      </w:tblGrid>
      <w:tr w:rsidR="0064181E">
        <w:trPr>
          <w:trHeight w:val="438"/>
        </w:trPr>
        <w:tc>
          <w:tcPr>
            <w:tcW w:w="2675" w:type="dxa"/>
            <w:vMerge w:val="restart"/>
            <w:vAlign w:val="center"/>
          </w:tcPr>
          <w:p w:rsidR="0064181E" w:rsidRDefault="00AB59E7">
            <w:pPr>
              <w:jc w:val="center"/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课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程 内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容</w:t>
            </w:r>
          </w:p>
        </w:tc>
        <w:tc>
          <w:tcPr>
            <w:tcW w:w="1453" w:type="dxa"/>
            <w:gridSpan w:val="3"/>
            <w:vAlign w:val="center"/>
          </w:tcPr>
          <w:p w:rsidR="0064181E" w:rsidRDefault="00AB59E7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练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习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分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4769" w:type="dxa"/>
            <w:vMerge w:val="restart"/>
            <w:vAlign w:val="center"/>
          </w:tcPr>
          <w:p w:rsidR="0064181E" w:rsidRDefault="00AB59E7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组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织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法</w:t>
            </w:r>
          </w:p>
        </w:tc>
      </w:tr>
      <w:tr w:rsidR="0064181E">
        <w:trPr>
          <w:trHeight w:val="149"/>
        </w:trPr>
        <w:tc>
          <w:tcPr>
            <w:tcW w:w="2675" w:type="dxa"/>
            <w:vMerge/>
            <w:vAlign w:val="center"/>
          </w:tcPr>
          <w:p w:rsidR="0064181E" w:rsidRDefault="0064181E">
            <w:pPr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vAlign w:val="center"/>
          </w:tcPr>
          <w:p w:rsidR="0064181E" w:rsidRDefault="00AB59E7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次数</w:t>
            </w:r>
          </w:p>
        </w:tc>
        <w:tc>
          <w:tcPr>
            <w:tcW w:w="739" w:type="dxa"/>
            <w:gridSpan w:val="2"/>
            <w:vAlign w:val="center"/>
          </w:tcPr>
          <w:p w:rsidR="0064181E" w:rsidRDefault="00AB59E7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4769" w:type="dxa"/>
            <w:vMerge/>
          </w:tcPr>
          <w:p w:rsidR="0064181E" w:rsidRDefault="0064181E"/>
        </w:tc>
      </w:tr>
      <w:tr w:rsidR="0064181E">
        <w:tc>
          <w:tcPr>
            <w:tcW w:w="2675" w:type="dxa"/>
          </w:tcPr>
          <w:p w:rsidR="0064181E" w:rsidRDefault="00AB59E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一、准备部分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64181E" w:rsidRDefault="00AB59E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、体委整队，报告出勤人数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、师生问好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介绍本课的教学内容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、学生慢跑</w:t>
            </w:r>
            <w:r>
              <w:rPr>
                <w:color w:val="000000"/>
                <w:kern w:val="0"/>
                <w:szCs w:val="21"/>
              </w:rPr>
              <w:t>200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米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6418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AB59E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、徒手操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）扩胸运动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）肩绕环运动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）体前屈运动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）正压腿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）腕、髋、膝、踝关节绕环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64181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二、基本部分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（一）复习正手击高远球技术</w:t>
            </w:r>
          </w:p>
          <w:p w:rsidR="0064181E" w:rsidRDefault="0064181E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AB59E7">
            <w:pPr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（二）学习正手发网前球技术</w:t>
            </w:r>
          </w:p>
          <w:p w:rsidR="0064181E" w:rsidRDefault="0064181E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/>
        </w:tc>
        <w:tc>
          <w:tcPr>
            <w:tcW w:w="714" w:type="dxa"/>
          </w:tcPr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AB59E7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  <w:p w:rsidR="0064181E" w:rsidRDefault="00AB59E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</w:p>
          <w:p w:rsidR="0064181E" w:rsidRDefault="00AB59E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8</w:t>
            </w:r>
          </w:p>
          <w:p w:rsidR="0064181E" w:rsidRDefault="00AB59E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拍</w:t>
            </w:r>
          </w:p>
        </w:tc>
        <w:tc>
          <w:tcPr>
            <w:tcW w:w="739" w:type="dxa"/>
            <w:gridSpan w:val="2"/>
          </w:tcPr>
          <w:p w:rsidR="0064181E" w:rsidRDefault="00AB59E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</w:p>
          <w:p w:rsidR="0064181E" w:rsidRDefault="00AB59E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64181E" w:rsidRDefault="00AB59E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AB59E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30</w:t>
            </w:r>
          </w:p>
          <w:p w:rsidR="0064181E" w:rsidRDefault="00AB59E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64181E" w:rsidRDefault="00AB59E7">
            <w:pPr>
              <w:jc w:val="center"/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</w:tc>
        <w:tc>
          <w:tcPr>
            <w:tcW w:w="4769" w:type="dxa"/>
          </w:tcPr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组织：学生成二列横队结合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64181E" w:rsidRDefault="00AB59E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64181E" w:rsidRDefault="00AB59E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★</w:t>
            </w: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要求：集合做到快、静、齐，报数声音洪亮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组织：学生成二路纵队绕篮球场慢跑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857375" cy="1424940"/>
                  <wp:effectExtent l="0" t="0" r="9525" b="381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181E" w:rsidRDefault="0064181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组织：学生以集合队形成体操队形向左右散开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64181E" w:rsidRDefault="00AB59E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64181E" w:rsidRDefault="00AB59E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★</w:t>
            </w: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、认真听教师的口令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ind w:firstLine="63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、充分活动各关节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64181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动作要领：同前。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教学步骤：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．教师提出上次课普遍存在的错误动作，及纠正方法。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错误动作：</w:t>
            </w:r>
          </w:p>
          <w:p w:rsidR="0064181E" w:rsidRDefault="00AB59E7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击球时，协调用力不好，击球无力，球击不到对方后场。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纠正方法：同前。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、学生练习：同前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、学生练习过程中，教师发现错误动作，立即纠正。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动作要领：</w:t>
            </w:r>
          </w:p>
          <w:p w:rsidR="0064181E" w:rsidRDefault="00AB59E7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正手发网前球是用正手握拍以正拍面击球，使球轻轻擦网而过，落在对方前发球线附</w:t>
            </w: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lastRenderedPageBreak/>
              <w:t>近的一种发球。它的基本要领与正手发高远球</w:t>
            </w:r>
          </w:p>
        </w:tc>
      </w:tr>
      <w:tr w:rsidR="0064181E">
        <w:tc>
          <w:tcPr>
            <w:tcW w:w="2675" w:type="dxa"/>
          </w:tcPr>
          <w:p w:rsidR="0064181E" w:rsidRDefault="00593D6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66"/>
              </w:rPr>
              <w:lastRenderedPageBreak/>
              <w:fldChar w:fldCharType="begin"/>
            </w:r>
            <w:r w:rsidR="00AB59E7">
              <w:rPr>
                <w:rFonts w:hint="eastAsia"/>
                <w:color w:val="000066"/>
              </w:rPr>
              <w:instrText>INCLUDEPICTURE "../../</w:instrText>
            </w:r>
            <w:r w:rsidR="00AB59E7">
              <w:rPr>
                <w:rFonts w:hint="eastAsia"/>
                <w:color w:val="000066"/>
              </w:rPr>
              <w:instrText>羽毛球</w:instrText>
            </w:r>
            <w:r w:rsidR="00AB59E7">
              <w:rPr>
                <w:rFonts w:hint="eastAsia"/>
                <w:color w:val="000066"/>
              </w:rPr>
              <w:instrText>.files/ymq_1.11.jpg" \* MERGEFORMATINET</w:instrText>
            </w:r>
            <w:r w:rsidR="00AB59E7">
              <w:rPr>
                <w:color w:val="000066"/>
              </w:rPr>
              <w:instrText xml:space="preserve"> </w:instrText>
            </w:r>
            <w:r>
              <w:rPr>
                <w:color w:val="000066"/>
              </w:rPr>
              <w:fldChar w:fldCharType="separate"/>
            </w:r>
            <w:r w:rsidR="00AB59E7">
              <w:rPr>
                <w:noProof/>
                <w:color w:val="000066"/>
              </w:rPr>
              <w:drawing>
                <wp:inline distT="0" distB="0" distL="114300" distR="114300">
                  <wp:extent cx="1151890" cy="1508760"/>
                  <wp:effectExtent l="0" t="0" r="10160" b="15240"/>
                  <wp:docPr id="5" name="图片 5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890" cy="150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66"/>
              </w:rPr>
              <w:fldChar w:fldCharType="end"/>
            </w:r>
          </w:p>
          <w:p w:rsidR="0064181E" w:rsidRDefault="00AB59E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noProof/>
                <w:kern w:val="0"/>
                <w:szCs w:val="21"/>
              </w:rPr>
              <w:drawing>
                <wp:inline distT="0" distB="0" distL="114300" distR="114300">
                  <wp:extent cx="1143000" cy="1524000"/>
                  <wp:effectExtent l="0" t="0" r="0" b="0"/>
                  <wp:docPr id="4" name="图片 4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181E" w:rsidRDefault="00AB59E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noProof/>
                <w:kern w:val="0"/>
                <w:szCs w:val="21"/>
              </w:rPr>
              <w:drawing>
                <wp:inline distT="0" distB="0" distL="114300" distR="114300">
                  <wp:extent cx="1114425" cy="1524000"/>
                  <wp:effectExtent l="0" t="0" r="9525" b="0"/>
                  <wp:docPr id="1" name="图片 1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181E" w:rsidRDefault="00AB59E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noProof/>
                <w:kern w:val="0"/>
                <w:szCs w:val="21"/>
              </w:rPr>
              <w:drawing>
                <wp:inline distT="0" distB="0" distL="114300" distR="114300">
                  <wp:extent cx="1123315" cy="1449070"/>
                  <wp:effectExtent l="0" t="0" r="635" b="17780"/>
                  <wp:docPr id="2" name="图片 2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315" cy="1449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181E" w:rsidRDefault="00AB59E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三、结束部分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、素质练习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ind w:left="-2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连续蛙跳</w:t>
            </w:r>
            <w:r>
              <w:rPr>
                <w:color w:val="000000"/>
                <w:kern w:val="0"/>
                <w:szCs w:val="21"/>
              </w:rPr>
              <w:t>10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  <w:r>
              <w:rPr>
                <w:color w:val="000000"/>
                <w:kern w:val="0"/>
                <w:szCs w:val="21"/>
              </w:rPr>
              <w:t xml:space="preserve">2 </w:t>
            </w:r>
          </w:p>
          <w:p w:rsidR="0064181E" w:rsidRDefault="00AB59E7"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、总结本次课的内容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、宣布下节课的任务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、布置课外作业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、师生再见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6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、归还器材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rPr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四、课后</w:t>
            </w:r>
            <w:bookmarkStart w:id="0" w:name="_GoBack"/>
            <w:bookmarkEnd w:id="0"/>
            <w:r>
              <w:rPr>
                <w:rFonts w:ascii="宋体" w:cs="宋体" w:hint="eastAsia"/>
                <w:color w:val="000000"/>
                <w:kern w:val="0"/>
                <w:sz w:val="24"/>
              </w:rPr>
              <w:t>小结</w:t>
            </w:r>
          </w:p>
        </w:tc>
        <w:tc>
          <w:tcPr>
            <w:tcW w:w="714" w:type="dxa"/>
          </w:tcPr>
          <w:p w:rsidR="0064181E" w:rsidRDefault="0064181E"/>
        </w:tc>
        <w:tc>
          <w:tcPr>
            <w:tcW w:w="708" w:type="dxa"/>
          </w:tcPr>
          <w:p w:rsidR="0064181E" w:rsidRDefault="0064181E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64181E" w:rsidP="004F1AB7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64181E" w:rsidRDefault="00AB59E7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5</w:t>
            </w:r>
          </w:p>
          <w:p w:rsidR="0064181E" w:rsidRDefault="00AB59E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64181E" w:rsidRDefault="00AB59E7">
            <w:pPr>
              <w:jc w:val="center"/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</w:tc>
        <w:tc>
          <w:tcPr>
            <w:tcW w:w="4800" w:type="dxa"/>
            <w:gridSpan w:val="2"/>
          </w:tcPr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基本相同，主要区别在于前臂挥动的幅度和手腕后伸程度比发高远球小一些，手臂用力轻，在向斜前上方挥拍时，主要用前臂力量，击球时拍面从右向左斜向切击球托后部，使球贴网而过，正好落在对方前发球线附近的发球区内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教学步骤：</w:t>
            </w: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、教师示范、讲解、示范。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、学生练习，队形同前。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易犯错误：</w:t>
            </w: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、拍形掌握不好，击球或高或低。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、力量难控制，球的落点或近或远。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纠正方法：</w:t>
            </w: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、徒手挥拍练习，提高击球点。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AB59E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、挥拍时，手臂放松，协调用力。经反复练习，掌握好击球力量。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64181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AB59E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组织：学生成二路纵队，间隔</w:t>
            </w: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米依次出发。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64181E" w:rsidRDefault="0064181E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AB59E7">
            <w:pPr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学生队形同准备部分集合队形</w:t>
            </w:r>
          </w:p>
          <w:p w:rsidR="0064181E" w:rsidRDefault="0064181E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64181E" w:rsidRDefault="0064181E"/>
        </w:tc>
      </w:tr>
      <w:tr w:rsidR="0064181E">
        <w:tc>
          <w:tcPr>
            <w:tcW w:w="2675" w:type="dxa"/>
          </w:tcPr>
          <w:p w:rsidR="0064181E" w:rsidRDefault="00AB59E7">
            <w:pPr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器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材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设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备</w:t>
            </w:r>
          </w:p>
        </w:tc>
        <w:tc>
          <w:tcPr>
            <w:tcW w:w="6222" w:type="dxa"/>
            <w:gridSpan w:val="4"/>
            <w:vAlign w:val="center"/>
          </w:tcPr>
          <w:p w:rsidR="0064181E" w:rsidRDefault="00AB59E7"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羽毛球一筒、旧羽毛球若干</w:t>
            </w:r>
          </w:p>
        </w:tc>
      </w:tr>
    </w:tbl>
    <w:p w:rsidR="0064181E" w:rsidRDefault="0064181E">
      <w:pPr>
        <w:rPr>
          <w:rFonts w:ascii="宋体" w:cs="宋体"/>
          <w:color w:val="000000"/>
          <w:kern w:val="0"/>
          <w:szCs w:val="21"/>
        </w:rPr>
      </w:pPr>
    </w:p>
    <w:sectPr w:rsidR="0064181E" w:rsidSect="006418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F8C7F"/>
    <w:multiLevelType w:val="multilevel"/>
    <w:tmpl w:val="2F6F8C7F"/>
    <w:lvl w:ilvl="0">
      <w:start w:val="1"/>
      <w:numFmt w:val="decimal"/>
      <w:lvlText w:val=""/>
      <w:lvlJc w:val="left"/>
    </w:lvl>
    <w:lvl w:ilvl="1" w:tentative="1">
      <w:numFmt w:val="decimal"/>
      <w:lvlText w:val=""/>
      <w:lvlJc w:val="left"/>
    </w:lvl>
    <w:lvl w:ilvl="2" w:tentative="1">
      <w:numFmt w:val="decimal"/>
      <w:lvlText w:val=""/>
      <w:lvlJc w:val="left"/>
    </w:lvl>
    <w:lvl w:ilvl="3" w:tentative="1">
      <w:numFmt w:val="decimal"/>
      <w:lvlText w:val=""/>
      <w:lvlJc w:val="left"/>
    </w:lvl>
    <w:lvl w:ilvl="4" w:tentative="1">
      <w:numFmt w:val="decimal"/>
      <w:lvlText w:val=""/>
      <w:lvlJc w:val="left"/>
    </w:lvl>
    <w:lvl w:ilvl="5" w:tentative="1">
      <w:numFmt w:val="decimal"/>
      <w:lvlText w:val=""/>
      <w:lvlJc w:val="left"/>
    </w:lvl>
    <w:lvl w:ilvl="6" w:tentative="1">
      <w:numFmt w:val="decimal"/>
      <w:lvlText w:val=""/>
      <w:lvlJc w:val="left"/>
    </w:lvl>
    <w:lvl w:ilvl="7" w:tentative="1">
      <w:numFmt w:val="decimal"/>
      <w:lvlText w:val=""/>
      <w:lvlJc w:val="left"/>
    </w:lvl>
    <w:lvl w:ilvl="8" w:tentative="1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4181E"/>
    <w:rsid w:val="004F1AB7"/>
    <w:rsid w:val="00593D6F"/>
    <w:rsid w:val="0064181E"/>
    <w:rsid w:val="00AB59E7"/>
    <w:rsid w:val="55B51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18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AB59E7"/>
    <w:rPr>
      <w:sz w:val="18"/>
      <w:szCs w:val="18"/>
    </w:rPr>
  </w:style>
  <w:style w:type="character" w:customStyle="1" w:styleId="Char">
    <w:name w:val="批注框文本 Char"/>
    <w:basedOn w:val="a0"/>
    <w:link w:val="a3"/>
    <w:rsid w:val="00AB59E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850</Words>
  <Characters>337</Characters>
  <Application>Microsoft Office Word</Application>
  <DocSecurity>0</DocSecurity>
  <Lines>2</Lines>
  <Paragraphs>2</Paragraphs>
  <ScaleCrop>false</ScaleCrop>
  <Company>Sky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Sky</cp:lastModifiedBy>
  <cp:revision>2</cp:revision>
  <cp:lastPrinted>2015-12-15T06:37:00Z</cp:lastPrinted>
  <dcterms:created xsi:type="dcterms:W3CDTF">2014-10-29T12:08:00Z</dcterms:created>
  <dcterms:modified xsi:type="dcterms:W3CDTF">2015-12-15T06:37:00Z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